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258E" w14:textId="77777777" w:rsidR="00854EBC" w:rsidRDefault="00854EBC" w:rsidP="00854EBC">
      <w:pPr>
        <w:rPr>
          <w:lang w:val="es-ES"/>
        </w:rPr>
      </w:pPr>
      <w:bookmarkStart w:id="0" w:name="_GoBack"/>
      <w:bookmarkEnd w:id="0"/>
    </w:p>
    <w:p w14:paraId="087AB8D1" w14:textId="4235D6CA" w:rsidR="009F6D22" w:rsidRPr="001E1D23" w:rsidRDefault="00944717" w:rsidP="53A75DBD">
      <w:pPr>
        <w:jc w:val="center"/>
        <w:rPr>
          <w:b/>
          <w:bCs/>
          <w:sz w:val="28"/>
          <w:szCs w:val="28"/>
          <w:lang w:val="es-ES"/>
        </w:rPr>
      </w:pPr>
      <w:r>
        <w:rPr>
          <w:b/>
          <w:bCs/>
          <w:sz w:val="28"/>
          <w:szCs w:val="28"/>
          <w:lang w:val="es-ES"/>
        </w:rPr>
        <w:t xml:space="preserve">Audiencias </w:t>
      </w:r>
      <w:r w:rsidR="00675CC4">
        <w:rPr>
          <w:b/>
          <w:bCs/>
          <w:sz w:val="28"/>
          <w:szCs w:val="28"/>
          <w:lang w:val="es-ES"/>
        </w:rPr>
        <w:t>P</w:t>
      </w:r>
      <w:r>
        <w:rPr>
          <w:b/>
          <w:bCs/>
          <w:sz w:val="28"/>
          <w:szCs w:val="28"/>
          <w:lang w:val="es-ES"/>
        </w:rPr>
        <w:t>úblicas</w:t>
      </w:r>
      <w:r w:rsidR="00675CC4">
        <w:rPr>
          <w:b/>
          <w:bCs/>
          <w:sz w:val="28"/>
          <w:szCs w:val="28"/>
          <w:lang w:val="es-ES"/>
        </w:rPr>
        <w:t xml:space="preserve"> Ambientales</w:t>
      </w:r>
      <w:r>
        <w:rPr>
          <w:b/>
          <w:bCs/>
          <w:sz w:val="28"/>
          <w:szCs w:val="28"/>
          <w:lang w:val="es-ES"/>
        </w:rPr>
        <w:t xml:space="preserve"> pa</w:t>
      </w:r>
      <w:r w:rsidR="00675CC4">
        <w:rPr>
          <w:b/>
          <w:bCs/>
          <w:sz w:val="28"/>
          <w:szCs w:val="28"/>
          <w:lang w:val="es-ES"/>
        </w:rPr>
        <w:t>r</w:t>
      </w:r>
      <w:r>
        <w:rPr>
          <w:b/>
          <w:bCs/>
          <w:sz w:val="28"/>
          <w:szCs w:val="28"/>
          <w:lang w:val="es-ES"/>
        </w:rPr>
        <w:t>a e</w:t>
      </w:r>
      <w:r w:rsidR="00FB3B4E">
        <w:rPr>
          <w:b/>
          <w:bCs/>
          <w:sz w:val="28"/>
          <w:szCs w:val="28"/>
          <w:lang w:val="es-ES"/>
        </w:rPr>
        <w:t>l p</w:t>
      </w:r>
      <w:r w:rsidR="53A75DBD" w:rsidRPr="53A75DBD">
        <w:rPr>
          <w:b/>
          <w:bCs/>
          <w:sz w:val="28"/>
          <w:szCs w:val="28"/>
          <w:lang w:val="es-ES"/>
        </w:rPr>
        <w:t>royecto Sogamoso</w:t>
      </w:r>
      <w:r w:rsidR="005D06CE">
        <w:rPr>
          <w:b/>
          <w:bCs/>
          <w:sz w:val="28"/>
          <w:szCs w:val="28"/>
          <w:lang w:val="es-ES"/>
        </w:rPr>
        <w:t xml:space="preserve"> UPME 01-2013</w:t>
      </w:r>
      <w:r>
        <w:rPr>
          <w:b/>
          <w:bCs/>
          <w:sz w:val="28"/>
          <w:szCs w:val="28"/>
          <w:lang w:val="es-ES"/>
        </w:rPr>
        <w:t>,</w:t>
      </w:r>
      <w:r w:rsidR="00FB3B4E">
        <w:rPr>
          <w:b/>
          <w:bCs/>
          <w:sz w:val="28"/>
          <w:szCs w:val="28"/>
          <w:lang w:val="es-ES"/>
        </w:rPr>
        <w:t xml:space="preserve"> </w:t>
      </w:r>
      <w:r w:rsidR="53A75DBD" w:rsidRPr="53A75DBD">
        <w:rPr>
          <w:b/>
          <w:bCs/>
          <w:sz w:val="28"/>
          <w:szCs w:val="28"/>
          <w:lang w:val="es-ES"/>
        </w:rPr>
        <w:t xml:space="preserve">vital para garantizar un servicio confiable de energía eléctrica </w:t>
      </w:r>
      <w:r>
        <w:rPr>
          <w:b/>
          <w:bCs/>
          <w:sz w:val="28"/>
          <w:szCs w:val="28"/>
          <w:lang w:val="es-ES"/>
        </w:rPr>
        <w:t xml:space="preserve">en </w:t>
      </w:r>
      <w:r w:rsidR="53A75DBD" w:rsidRPr="53A75DBD">
        <w:rPr>
          <w:b/>
          <w:bCs/>
          <w:sz w:val="28"/>
          <w:szCs w:val="28"/>
          <w:lang w:val="es-ES"/>
        </w:rPr>
        <w:t xml:space="preserve">la región </w:t>
      </w:r>
      <w:r>
        <w:rPr>
          <w:b/>
          <w:bCs/>
          <w:sz w:val="28"/>
          <w:szCs w:val="28"/>
          <w:lang w:val="es-ES"/>
        </w:rPr>
        <w:t>C</w:t>
      </w:r>
      <w:r w:rsidR="53A75DBD" w:rsidRPr="53A75DBD">
        <w:rPr>
          <w:b/>
          <w:bCs/>
          <w:sz w:val="28"/>
          <w:szCs w:val="28"/>
          <w:lang w:val="es-ES"/>
        </w:rPr>
        <w:t xml:space="preserve">entro </w:t>
      </w:r>
      <w:r>
        <w:rPr>
          <w:b/>
          <w:bCs/>
          <w:sz w:val="28"/>
          <w:szCs w:val="28"/>
          <w:lang w:val="es-ES"/>
        </w:rPr>
        <w:t>O</w:t>
      </w:r>
      <w:r w:rsidR="53A75DBD" w:rsidRPr="53A75DBD">
        <w:rPr>
          <w:b/>
          <w:bCs/>
          <w:sz w:val="28"/>
          <w:szCs w:val="28"/>
          <w:lang w:val="es-ES"/>
        </w:rPr>
        <w:t>riente del país</w:t>
      </w:r>
    </w:p>
    <w:p w14:paraId="14E7C0D3" w14:textId="76FCD48D" w:rsidR="006324C3" w:rsidRPr="006324C3" w:rsidRDefault="006324C3">
      <w:pPr>
        <w:rPr>
          <w:sz w:val="28"/>
          <w:szCs w:val="28"/>
          <w:lang w:val="es-ES"/>
        </w:rPr>
      </w:pPr>
    </w:p>
    <w:p w14:paraId="5C73250D" w14:textId="2CC4422F" w:rsidR="006324C3" w:rsidRDefault="38FC039A" w:rsidP="38FC039A">
      <w:pPr>
        <w:pStyle w:val="Prrafodelista"/>
        <w:numPr>
          <w:ilvl w:val="0"/>
          <w:numId w:val="3"/>
        </w:numPr>
        <w:jc w:val="both"/>
        <w:rPr>
          <w:i/>
          <w:iCs/>
          <w:sz w:val="28"/>
          <w:szCs w:val="28"/>
          <w:lang w:val="es-ES"/>
        </w:rPr>
      </w:pPr>
      <w:r w:rsidRPr="38FC039A">
        <w:rPr>
          <w:i/>
          <w:iCs/>
          <w:sz w:val="28"/>
          <w:szCs w:val="28"/>
          <w:lang w:val="es-ES"/>
        </w:rPr>
        <w:t xml:space="preserve">La Autoridad Nacional de Licencias Ambientales (ANLA) </w:t>
      </w:r>
      <w:r w:rsidR="00AE583A">
        <w:rPr>
          <w:i/>
          <w:iCs/>
          <w:sz w:val="28"/>
          <w:szCs w:val="28"/>
          <w:lang w:val="es-ES"/>
        </w:rPr>
        <w:t xml:space="preserve">determinó la </w:t>
      </w:r>
      <w:r w:rsidRPr="38FC039A">
        <w:rPr>
          <w:i/>
          <w:iCs/>
          <w:sz w:val="28"/>
          <w:szCs w:val="28"/>
          <w:lang w:val="es-ES"/>
        </w:rPr>
        <w:t xml:space="preserve">realización </w:t>
      </w:r>
      <w:r w:rsidR="00AE583A">
        <w:rPr>
          <w:i/>
          <w:iCs/>
          <w:sz w:val="28"/>
          <w:szCs w:val="28"/>
          <w:lang w:val="es-ES"/>
        </w:rPr>
        <w:t xml:space="preserve">de tres </w:t>
      </w:r>
      <w:r w:rsidRPr="38FC039A">
        <w:rPr>
          <w:i/>
          <w:iCs/>
          <w:sz w:val="28"/>
          <w:szCs w:val="28"/>
          <w:lang w:val="es-ES"/>
        </w:rPr>
        <w:t>audiencias públicas el 30 de agosto y el 4 y 7 de septiembre de 2019</w:t>
      </w:r>
    </w:p>
    <w:p w14:paraId="147D9797" w14:textId="77777777" w:rsidR="000E1D7A" w:rsidRPr="004924BE" w:rsidRDefault="000E1D7A" w:rsidP="000E1D7A">
      <w:pPr>
        <w:pStyle w:val="Prrafodelista"/>
        <w:jc w:val="both"/>
        <w:rPr>
          <w:i/>
          <w:sz w:val="28"/>
          <w:szCs w:val="28"/>
          <w:lang w:val="es-ES"/>
        </w:rPr>
      </w:pPr>
    </w:p>
    <w:p w14:paraId="10039C7B" w14:textId="69CB4809" w:rsidR="00944717" w:rsidRPr="00944717" w:rsidRDefault="00944717" w:rsidP="00A61EEA">
      <w:pPr>
        <w:pStyle w:val="Prrafodelista"/>
        <w:numPr>
          <w:ilvl w:val="0"/>
          <w:numId w:val="3"/>
        </w:numPr>
        <w:jc w:val="both"/>
        <w:rPr>
          <w:rFonts w:cstheme="minorHAnsi"/>
          <w:lang w:val="es-ES"/>
        </w:rPr>
      </w:pPr>
      <w:r w:rsidRPr="00944717">
        <w:rPr>
          <w:i/>
          <w:sz w:val="28"/>
          <w:szCs w:val="28"/>
          <w:lang w:val="es-ES"/>
        </w:rPr>
        <w:t>El proyecto Sogamoso es importante porque se necesitan líneas de transmisión que refuercen el sistema y eviten riesgos de racionamiento y apagones</w:t>
      </w:r>
      <w:r w:rsidR="00675CC4">
        <w:rPr>
          <w:i/>
          <w:sz w:val="28"/>
          <w:szCs w:val="28"/>
          <w:lang w:val="es-ES"/>
        </w:rPr>
        <w:t xml:space="preserve">, </w:t>
      </w:r>
      <w:r w:rsidRPr="00944717">
        <w:rPr>
          <w:i/>
          <w:sz w:val="28"/>
          <w:szCs w:val="28"/>
          <w:lang w:val="es-ES"/>
        </w:rPr>
        <w:t xml:space="preserve">ante el </w:t>
      </w:r>
      <w:r w:rsidR="0017657F" w:rsidRPr="00944717">
        <w:rPr>
          <w:i/>
          <w:sz w:val="28"/>
          <w:szCs w:val="28"/>
          <w:lang w:val="es-ES"/>
        </w:rPr>
        <w:t>crecimiento de la demanda energ</w:t>
      </w:r>
      <w:r w:rsidR="000C0DB7" w:rsidRPr="00944717">
        <w:rPr>
          <w:i/>
          <w:sz w:val="28"/>
          <w:szCs w:val="28"/>
          <w:lang w:val="es-ES"/>
        </w:rPr>
        <w:t>é</w:t>
      </w:r>
      <w:r w:rsidR="0017657F" w:rsidRPr="00944717">
        <w:rPr>
          <w:i/>
          <w:sz w:val="28"/>
          <w:szCs w:val="28"/>
          <w:lang w:val="es-ES"/>
        </w:rPr>
        <w:t xml:space="preserve">tica de la </w:t>
      </w:r>
      <w:r w:rsidR="00675CC4">
        <w:rPr>
          <w:i/>
          <w:sz w:val="28"/>
          <w:szCs w:val="28"/>
          <w:lang w:val="es-ES"/>
        </w:rPr>
        <w:t>r</w:t>
      </w:r>
      <w:r w:rsidR="0017657F" w:rsidRPr="00944717">
        <w:rPr>
          <w:i/>
          <w:sz w:val="28"/>
          <w:szCs w:val="28"/>
          <w:lang w:val="es-ES"/>
        </w:rPr>
        <w:t xml:space="preserve">egión </w:t>
      </w:r>
      <w:r w:rsidR="003B06B3" w:rsidRPr="00944717">
        <w:rPr>
          <w:i/>
          <w:sz w:val="28"/>
          <w:szCs w:val="28"/>
          <w:lang w:val="es-ES"/>
        </w:rPr>
        <w:t>C</w:t>
      </w:r>
      <w:r w:rsidR="0017657F" w:rsidRPr="00944717">
        <w:rPr>
          <w:i/>
          <w:sz w:val="28"/>
          <w:szCs w:val="28"/>
          <w:lang w:val="es-ES"/>
        </w:rPr>
        <w:t>entr</w:t>
      </w:r>
      <w:r w:rsidR="003B06B3" w:rsidRPr="00944717">
        <w:rPr>
          <w:i/>
          <w:sz w:val="28"/>
          <w:szCs w:val="28"/>
          <w:lang w:val="es-ES"/>
        </w:rPr>
        <w:t>o Oriental</w:t>
      </w:r>
    </w:p>
    <w:p w14:paraId="7596CA56" w14:textId="77777777" w:rsidR="00944717" w:rsidRPr="00944717" w:rsidRDefault="00944717" w:rsidP="00944717">
      <w:pPr>
        <w:pStyle w:val="Prrafodelista"/>
        <w:rPr>
          <w:rFonts w:cstheme="minorHAnsi"/>
          <w:b/>
          <w:lang w:val="es-ES"/>
        </w:rPr>
      </w:pPr>
    </w:p>
    <w:p w14:paraId="63A8FCD3" w14:textId="77777777" w:rsidR="00944717" w:rsidRPr="00675CC4" w:rsidRDefault="00944717" w:rsidP="00675CC4">
      <w:pPr>
        <w:rPr>
          <w:rFonts w:cstheme="minorHAnsi"/>
          <w:b/>
          <w:lang w:val="es-ES"/>
        </w:rPr>
      </w:pPr>
    </w:p>
    <w:p w14:paraId="4A25E3C4" w14:textId="7B9D8353" w:rsidR="00FC1B60" w:rsidRDefault="1122A75B" w:rsidP="1122A75B">
      <w:pPr>
        <w:jc w:val="both"/>
        <w:rPr>
          <w:lang w:val="es-ES"/>
        </w:rPr>
      </w:pPr>
      <w:r w:rsidRPr="1122A75B">
        <w:rPr>
          <w:b/>
          <w:bCs/>
          <w:lang w:val="es-ES"/>
        </w:rPr>
        <w:t>Bogotá, 3 de septiembre de 2019.</w:t>
      </w:r>
      <w:r w:rsidRPr="1122A75B">
        <w:rPr>
          <w:lang w:val="es-ES"/>
        </w:rPr>
        <w:t xml:space="preserve"> Una de las regiones del país que tiene el mayor desarrollo y crecimiento económico es la Centro Oriental. Según el DANE, se estima que de aquí al 2035, Bogotá y su área de influencia tendrá una población superior a los 12 millones de habitantes.  Así mismo, esta región concentra el 25% de la población colombiana que corresponde al 32% de consumo de energía eléctrica del país.</w:t>
      </w:r>
    </w:p>
    <w:p w14:paraId="40041A37" w14:textId="786E7C1B" w:rsidR="00F23029" w:rsidRDefault="00F23029" w:rsidP="00944717">
      <w:pPr>
        <w:jc w:val="both"/>
        <w:rPr>
          <w:rFonts w:cstheme="minorHAnsi"/>
          <w:lang w:val="es-ES"/>
        </w:rPr>
      </w:pPr>
    </w:p>
    <w:p w14:paraId="19B71AD8" w14:textId="77777777" w:rsidR="00F23029" w:rsidRPr="001A69AB" w:rsidRDefault="00F23029" w:rsidP="00F23029">
      <w:pPr>
        <w:jc w:val="both"/>
        <w:rPr>
          <w:rFonts w:cstheme="minorHAnsi"/>
          <w:lang w:val="es-ES"/>
        </w:rPr>
      </w:pPr>
      <w:r w:rsidRPr="001A69AB">
        <w:rPr>
          <w:rFonts w:cstheme="minorHAnsi"/>
          <w:lang w:val="es-ES"/>
        </w:rPr>
        <w:t xml:space="preserve">Cabe señalar que la región de Cundinamarca es la más importante del país en materia económica ya que responde por el 30% del Producto Interno Bruto (PIB), es una de las mayores generadoras de empleo formal, más de 4,2 millones, y es donde están presentes un número importante de empresas. </w:t>
      </w:r>
    </w:p>
    <w:p w14:paraId="466FEE70" w14:textId="0F32AF52" w:rsidR="00FB3B4E" w:rsidRDefault="00FB3B4E" w:rsidP="001A69AB">
      <w:pPr>
        <w:jc w:val="both"/>
        <w:rPr>
          <w:rFonts w:cstheme="minorHAnsi"/>
          <w:lang w:val="es-ES"/>
        </w:rPr>
      </w:pPr>
    </w:p>
    <w:p w14:paraId="55EF1A4A" w14:textId="69D892ED" w:rsidR="00F23029" w:rsidRDefault="38FC039A" w:rsidP="38FC039A">
      <w:pPr>
        <w:jc w:val="both"/>
        <w:rPr>
          <w:lang w:val="es-ES"/>
        </w:rPr>
      </w:pPr>
      <w:r w:rsidRPr="38FC039A">
        <w:rPr>
          <w:lang w:val="es-ES"/>
        </w:rPr>
        <w:t xml:space="preserve">Así las cosas, el Gobierno Nacional a través de la Unidad de Planeación </w:t>
      </w:r>
      <w:proofErr w:type="gramStart"/>
      <w:r w:rsidRPr="38FC039A">
        <w:rPr>
          <w:lang w:val="es-ES"/>
        </w:rPr>
        <w:t>Minero Energética</w:t>
      </w:r>
      <w:proofErr w:type="gramEnd"/>
      <w:r w:rsidRPr="38FC039A">
        <w:rPr>
          <w:lang w:val="es-ES"/>
        </w:rPr>
        <w:t xml:space="preserve"> (UPME), adjudicó en 2014 al Grupo Energía Bogotá el proyecto Sogamoso (UPME 01-2013). Este comprende 383 kilómetros de líneas de transmisión en 500 </w:t>
      </w:r>
      <w:proofErr w:type="spellStart"/>
      <w:r w:rsidRPr="38FC039A">
        <w:rPr>
          <w:lang w:val="es-ES"/>
        </w:rPr>
        <w:t>kV</w:t>
      </w:r>
      <w:proofErr w:type="spellEnd"/>
      <w:r w:rsidRPr="38FC039A">
        <w:rPr>
          <w:lang w:val="es-ES"/>
        </w:rPr>
        <w:t xml:space="preserve">, la construcción de la subestación Norte y ampliación de las Subestaciones Sogamoso y Nueva Esperanza.   Obras definidas en el Plan de Expansión de Referencia Generación Transmisión 2013-2020 adoptado por el Ministerio de Minas y Energía que mediante resolución 91159 del 26 de diciembre de 2013, busca atender la demanda energética pronosticada por el crecimiento y desarrollo del país. </w:t>
      </w:r>
    </w:p>
    <w:p w14:paraId="3EE6A1FD" w14:textId="77777777" w:rsidR="00F23029" w:rsidRDefault="00F23029" w:rsidP="00F23029">
      <w:pPr>
        <w:jc w:val="both"/>
        <w:rPr>
          <w:rFonts w:cstheme="minorHAnsi"/>
          <w:lang w:val="es-ES"/>
        </w:rPr>
      </w:pPr>
    </w:p>
    <w:p w14:paraId="2AB9AE94" w14:textId="200D1D79" w:rsidR="001A69AB" w:rsidRDefault="00655264" w:rsidP="001A69AB">
      <w:pPr>
        <w:jc w:val="both"/>
        <w:rPr>
          <w:rFonts w:cstheme="minorHAnsi"/>
          <w:lang w:val="es-ES"/>
        </w:rPr>
      </w:pPr>
      <w:r w:rsidRPr="001A69AB">
        <w:rPr>
          <w:rFonts w:cstheme="minorHAnsi"/>
          <w:lang w:val="es-ES"/>
        </w:rPr>
        <w:t>E</w:t>
      </w:r>
      <w:r w:rsidR="00C4138A" w:rsidRPr="001A69AB">
        <w:rPr>
          <w:rFonts w:cstheme="minorHAnsi"/>
          <w:lang w:val="es-ES"/>
        </w:rPr>
        <w:t xml:space="preserve">l proyecto </w:t>
      </w:r>
      <w:r w:rsidR="007019D3" w:rsidRPr="001A69AB">
        <w:rPr>
          <w:rFonts w:cstheme="minorHAnsi"/>
          <w:lang w:val="es-ES"/>
        </w:rPr>
        <w:t>Sogamoso</w:t>
      </w:r>
      <w:r w:rsidR="00C4138A" w:rsidRPr="001A69AB">
        <w:rPr>
          <w:rFonts w:cstheme="minorHAnsi"/>
          <w:lang w:val="es-ES"/>
        </w:rPr>
        <w:t xml:space="preserve"> es </w:t>
      </w:r>
      <w:r w:rsidRPr="001A69AB">
        <w:rPr>
          <w:rFonts w:cstheme="minorHAnsi"/>
          <w:lang w:val="es-ES"/>
        </w:rPr>
        <w:t>de tal importancia para e</w:t>
      </w:r>
      <w:r w:rsidR="00AA2079" w:rsidRPr="001A69AB">
        <w:rPr>
          <w:rFonts w:cstheme="minorHAnsi"/>
          <w:lang w:val="es-ES"/>
        </w:rPr>
        <w:t xml:space="preserve">l </w:t>
      </w:r>
      <w:r w:rsidR="00C4138A" w:rsidRPr="001A69AB">
        <w:rPr>
          <w:rFonts w:cstheme="minorHAnsi"/>
          <w:lang w:val="es-ES"/>
        </w:rPr>
        <w:t>país que fue incluido por el Gobi</w:t>
      </w:r>
      <w:r w:rsidR="00AA2079" w:rsidRPr="001A69AB">
        <w:rPr>
          <w:rFonts w:cstheme="minorHAnsi"/>
          <w:lang w:val="es-ES"/>
        </w:rPr>
        <w:t>erno N</w:t>
      </w:r>
      <w:r w:rsidRPr="001A69AB">
        <w:rPr>
          <w:rFonts w:cstheme="minorHAnsi"/>
          <w:lang w:val="es-ES"/>
        </w:rPr>
        <w:t xml:space="preserve">acional como </w:t>
      </w:r>
      <w:r w:rsidR="001E1D23" w:rsidRPr="001A69AB">
        <w:rPr>
          <w:rFonts w:cstheme="minorHAnsi"/>
          <w:lang w:val="es-ES"/>
        </w:rPr>
        <w:t xml:space="preserve">un Proyecto de Interés </w:t>
      </w:r>
      <w:r w:rsidR="001E1D23" w:rsidRPr="009B56BD">
        <w:rPr>
          <w:rFonts w:cstheme="minorHAnsi"/>
          <w:lang w:val="es-ES"/>
        </w:rPr>
        <w:t xml:space="preserve">Nacional Estratégico (PINE), para </w:t>
      </w:r>
      <w:r w:rsidR="00BE0B74" w:rsidRPr="009B56BD">
        <w:rPr>
          <w:rFonts w:cstheme="minorHAnsi"/>
          <w:lang w:val="es-ES"/>
        </w:rPr>
        <w:t xml:space="preserve">mejorar la </w:t>
      </w:r>
      <w:r w:rsidR="00BE0B74" w:rsidRPr="009B56BD">
        <w:rPr>
          <w:rFonts w:cstheme="minorHAnsi"/>
          <w:lang w:val="es-ES"/>
        </w:rPr>
        <w:lastRenderedPageBreak/>
        <w:t>competitividad de la región Centro Oriente</w:t>
      </w:r>
      <w:r w:rsidR="00AA2079" w:rsidRPr="009B56BD">
        <w:rPr>
          <w:rFonts w:cstheme="minorHAnsi"/>
          <w:lang w:val="es-ES"/>
        </w:rPr>
        <w:t>.</w:t>
      </w:r>
      <w:r w:rsidR="00C4138A" w:rsidRPr="009B56BD">
        <w:rPr>
          <w:rFonts w:cstheme="minorHAnsi"/>
          <w:lang w:val="es-ES"/>
        </w:rPr>
        <w:t xml:space="preserve"> </w:t>
      </w:r>
      <w:r w:rsidR="001E1D23" w:rsidRPr="009B56BD">
        <w:rPr>
          <w:rFonts w:cstheme="minorHAnsi"/>
          <w:lang w:val="es-ES"/>
        </w:rPr>
        <w:t>Sin su construcción sería muy difícil</w:t>
      </w:r>
      <w:r w:rsidR="001E1D23" w:rsidRPr="001A69AB">
        <w:rPr>
          <w:rFonts w:cstheme="minorHAnsi"/>
          <w:lang w:val="es-ES"/>
        </w:rPr>
        <w:t xml:space="preserve"> su</w:t>
      </w:r>
      <w:r w:rsidR="00AA2079" w:rsidRPr="001A69AB">
        <w:rPr>
          <w:rFonts w:cstheme="minorHAnsi"/>
          <w:lang w:val="es-ES"/>
        </w:rPr>
        <w:t>ministrar un servicio confiable de energía eléctrica,</w:t>
      </w:r>
      <w:r w:rsidR="001E1D23" w:rsidRPr="001A69AB">
        <w:rPr>
          <w:rFonts w:cstheme="minorHAnsi"/>
          <w:lang w:val="es-ES"/>
        </w:rPr>
        <w:t xml:space="preserve"> más si se tiene en cuenta </w:t>
      </w:r>
      <w:r w:rsidR="00AA2079" w:rsidRPr="001A69AB">
        <w:rPr>
          <w:rFonts w:cstheme="minorHAnsi"/>
          <w:lang w:val="es-ES"/>
        </w:rPr>
        <w:t xml:space="preserve">que </w:t>
      </w:r>
      <w:r w:rsidR="001A69AB" w:rsidRPr="001A69AB">
        <w:rPr>
          <w:rFonts w:cstheme="minorHAnsi"/>
          <w:lang w:val="es-ES"/>
        </w:rPr>
        <w:t>la</w:t>
      </w:r>
      <w:r w:rsidR="00AA2079" w:rsidRPr="001A69AB">
        <w:rPr>
          <w:rFonts w:cstheme="minorHAnsi"/>
          <w:lang w:val="es-ES"/>
        </w:rPr>
        <w:t xml:space="preserve"> demanda</w:t>
      </w:r>
      <w:r w:rsidR="001E1D23" w:rsidRPr="001A69AB">
        <w:rPr>
          <w:rFonts w:cstheme="minorHAnsi"/>
          <w:lang w:val="es-ES"/>
        </w:rPr>
        <w:t xml:space="preserve"> seguirá creciendo de manera acelerada</w:t>
      </w:r>
      <w:r w:rsidR="00F4424A">
        <w:rPr>
          <w:rFonts w:cstheme="minorHAnsi"/>
          <w:lang w:val="es-ES"/>
        </w:rPr>
        <w:t>.</w:t>
      </w:r>
    </w:p>
    <w:p w14:paraId="185617F7" w14:textId="62CA3711" w:rsidR="001A69AB" w:rsidRDefault="001A69AB" w:rsidP="001A69AB">
      <w:pPr>
        <w:jc w:val="both"/>
        <w:rPr>
          <w:rFonts w:cstheme="minorHAnsi"/>
          <w:lang w:val="es-ES"/>
        </w:rPr>
      </w:pPr>
    </w:p>
    <w:p w14:paraId="6538DD3F" w14:textId="4E6FFA5F" w:rsidR="001A69AB" w:rsidRDefault="2AE18324" w:rsidP="203312C2">
      <w:pPr>
        <w:jc w:val="both"/>
        <w:rPr>
          <w:lang w:val="es-ES"/>
        </w:rPr>
      </w:pPr>
      <w:r w:rsidRPr="203312C2">
        <w:rPr>
          <w:lang w:val="es-ES"/>
        </w:rPr>
        <w:t xml:space="preserve">Este proyecto aportará a reducir el riesgo de apagones, garantizar la continuidad energética, asegurar la conectividad entre las fuentes de generación de energía y las zonas de consumo mediante la ampliación del sistema interconectado a nivel nacional para contar con un servicio más seguro y confiable a nivel nacional, en donde Santander, Boyacá y Cundinamarca serán </w:t>
      </w:r>
      <w:r w:rsidR="700DF438" w:rsidRPr="203312C2">
        <w:rPr>
          <w:lang w:val="es-ES"/>
        </w:rPr>
        <w:t>también</w:t>
      </w:r>
      <w:r w:rsidRPr="203312C2">
        <w:rPr>
          <w:lang w:val="es-ES"/>
        </w:rPr>
        <w:t xml:space="preserve"> departamentos beneficiados.</w:t>
      </w:r>
    </w:p>
    <w:p w14:paraId="1C78D0CD" w14:textId="77777777" w:rsidR="001A69AB" w:rsidRDefault="001A69AB" w:rsidP="001A69AB">
      <w:pPr>
        <w:jc w:val="both"/>
        <w:rPr>
          <w:rFonts w:cstheme="minorHAnsi"/>
          <w:lang w:val="es-ES"/>
        </w:rPr>
      </w:pPr>
    </w:p>
    <w:p w14:paraId="1D3199C4" w14:textId="5021E9F3" w:rsidR="00C02987" w:rsidRPr="001A69AB" w:rsidRDefault="1122A75B" w:rsidP="1122A75B">
      <w:pPr>
        <w:jc w:val="both"/>
        <w:rPr>
          <w:lang w:val="es-ES"/>
        </w:rPr>
      </w:pPr>
      <w:r w:rsidRPr="1122A75B">
        <w:rPr>
          <w:lang w:val="es-ES"/>
        </w:rPr>
        <w:t>Para el desarrollo del proyecto, el Grupo Energía Bogotá ha venido cumpliendo con cada una de las etapas fijadas por el Gobierno Nacional desde el momento en que fue adjudicado. Para el otorgamiento de la licencia ambiental, la empresa adelanta el trámite en los términos establecidos por la Autoridad Nacional de Licencias Ambientales – ANLA, la cual, mediante Edicto del 12 de julio de 2019, que convoca a las Audiencias Públicas.</w:t>
      </w:r>
    </w:p>
    <w:p w14:paraId="09F1C4CD" w14:textId="2CFE1150" w:rsidR="005A0D3C" w:rsidRPr="001A69AB" w:rsidRDefault="005A0D3C" w:rsidP="001A69AB">
      <w:pPr>
        <w:jc w:val="both"/>
        <w:rPr>
          <w:rFonts w:cstheme="minorHAnsi"/>
          <w:lang w:val="es-ES"/>
        </w:rPr>
      </w:pPr>
    </w:p>
    <w:p w14:paraId="525045B7" w14:textId="0110FA61" w:rsidR="001A69AB" w:rsidRDefault="1122A75B" w:rsidP="1122A75B">
      <w:pPr>
        <w:jc w:val="both"/>
        <w:rPr>
          <w:highlight w:val="yellow"/>
          <w:lang w:val="es-ES"/>
        </w:rPr>
      </w:pPr>
      <w:r w:rsidRPr="1122A75B">
        <w:rPr>
          <w:lang w:val="es-ES"/>
        </w:rPr>
        <w:t>La primera Audiencia Pública Ambiental se realizó el viernes 30 de agosto de 2019 en el Centro de Integración Ciudadana, del municipio de Vélez (Santander) con la participación de más de 290 personas.</w:t>
      </w:r>
    </w:p>
    <w:p w14:paraId="4305A6EC" w14:textId="7DDB9DBA" w:rsidR="203312C2" w:rsidRDefault="203312C2" w:rsidP="203312C2">
      <w:pPr>
        <w:jc w:val="both"/>
        <w:rPr>
          <w:lang w:val="es-ES"/>
        </w:rPr>
      </w:pPr>
    </w:p>
    <w:p w14:paraId="39ACCAE0" w14:textId="098754DD" w:rsidR="005A0D3C" w:rsidRPr="001A69AB" w:rsidRDefault="005A0D3C" w:rsidP="203312C2">
      <w:pPr>
        <w:jc w:val="both"/>
        <w:rPr>
          <w:lang w:val="es-ES"/>
        </w:rPr>
      </w:pPr>
      <w:r w:rsidRPr="203312C2">
        <w:rPr>
          <w:lang w:val="es-ES"/>
        </w:rPr>
        <w:t>La segunda Audiencia Pública Ambiental se realizará e</w:t>
      </w:r>
      <w:r w:rsidR="32C182C7" w:rsidRPr="203312C2">
        <w:rPr>
          <w:lang w:val="es-ES"/>
        </w:rPr>
        <w:t>ste</w:t>
      </w:r>
      <w:r w:rsidRPr="203312C2">
        <w:rPr>
          <w:lang w:val="es-ES"/>
        </w:rPr>
        <w:t xml:space="preserve"> </w:t>
      </w:r>
      <w:r w:rsidR="00B17DAB" w:rsidRPr="203312C2">
        <w:rPr>
          <w:lang w:val="es-ES"/>
        </w:rPr>
        <w:t>miércoles 4 de septiembre</w:t>
      </w:r>
      <w:r w:rsidRPr="203312C2">
        <w:rPr>
          <w:lang w:val="es-ES"/>
        </w:rPr>
        <w:t xml:space="preserve"> de 201</w:t>
      </w:r>
      <w:r w:rsidR="00B17DAB" w:rsidRPr="203312C2">
        <w:rPr>
          <w:lang w:val="es-ES"/>
        </w:rPr>
        <w:t>9</w:t>
      </w:r>
      <w:r w:rsidRPr="203312C2">
        <w:rPr>
          <w:lang w:val="es-ES"/>
        </w:rPr>
        <w:t xml:space="preserve"> en el </w:t>
      </w:r>
      <w:proofErr w:type="spellStart"/>
      <w:r w:rsidR="00B17DAB" w:rsidRPr="203312C2">
        <w:rPr>
          <w:lang w:val="es-ES"/>
        </w:rPr>
        <w:t>Teatrino</w:t>
      </w:r>
      <w:proofErr w:type="spellEnd"/>
      <w:r w:rsidR="00AC3B88" w:rsidRPr="203312C2">
        <w:rPr>
          <w:lang w:val="es-ES"/>
        </w:rPr>
        <w:t xml:space="preserve"> </w:t>
      </w:r>
      <w:r w:rsidR="00B60FA6" w:rsidRPr="203312C2">
        <w:rPr>
          <w:lang w:val="es-ES"/>
        </w:rPr>
        <w:t>Edith Beatriz Ortegón de Carrillo</w:t>
      </w:r>
      <w:r w:rsidR="00B17DAB" w:rsidRPr="203312C2">
        <w:rPr>
          <w:lang w:val="es-ES"/>
        </w:rPr>
        <w:t>, del municipio de Chiquinquirá (Boyacá</w:t>
      </w:r>
      <w:r w:rsidRPr="203312C2">
        <w:rPr>
          <w:lang w:val="es-ES"/>
        </w:rPr>
        <w:t>) a partir de las 8</w:t>
      </w:r>
      <w:r w:rsidR="0CBE79C6" w:rsidRPr="203312C2">
        <w:rPr>
          <w:lang w:val="es-ES"/>
        </w:rPr>
        <w:t xml:space="preserve">:00 </w:t>
      </w:r>
      <w:r w:rsidRPr="203312C2">
        <w:rPr>
          <w:lang w:val="es-ES"/>
        </w:rPr>
        <w:t>a.m.</w:t>
      </w:r>
    </w:p>
    <w:p w14:paraId="6C8E2D44" w14:textId="256B8C74" w:rsidR="00B17DAB" w:rsidRPr="001A69AB" w:rsidRDefault="00B17DAB" w:rsidP="001A69AB">
      <w:pPr>
        <w:jc w:val="both"/>
        <w:rPr>
          <w:rFonts w:cstheme="minorHAnsi"/>
          <w:lang w:val="es-ES"/>
        </w:rPr>
      </w:pPr>
    </w:p>
    <w:p w14:paraId="2D890C2F" w14:textId="702E9021" w:rsidR="00B17DAB" w:rsidRPr="001A69AB" w:rsidRDefault="20D99695" w:rsidP="203312C2">
      <w:pPr>
        <w:jc w:val="both"/>
        <w:rPr>
          <w:lang w:val="es-ES"/>
        </w:rPr>
      </w:pPr>
      <w:r w:rsidRPr="203312C2">
        <w:rPr>
          <w:lang w:val="es-ES"/>
        </w:rPr>
        <w:t>Y l</w:t>
      </w:r>
      <w:r w:rsidR="00B17DAB" w:rsidRPr="203312C2">
        <w:rPr>
          <w:lang w:val="es-ES"/>
        </w:rPr>
        <w:t>a tercera Audiencia Pública Ambiental se realizará el sábado 7 de septiembre de 2019 en el Coliseo</w:t>
      </w:r>
      <w:r w:rsidR="00B34505" w:rsidRPr="203312C2">
        <w:rPr>
          <w:lang w:val="es-ES"/>
        </w:rPr>
        <w:t xml:space="preserve"> Luis Carlos Galán</w:t>
      </w:r>
      <w:r w:rsidR="00B17DAB" w:rsidRPr="203312C2">
        <w:rPr>
          <w:lang w:val="es-ES"/>
        </w:rPr>
        <w:t>, del municipio de La Mesa (Cundinamarca) a partir de las 8.a.m.</w:t>
      </w:r>
    </w:p>
    <w:p w14:paraId="371AC0B4" w14:textId="7CF9219D" w:rsidR="00E26C37" w:rsidRDefault="00E26C37" w:rsidP="1122A75B">
      <w:pPr>
        <w:jc w:val="both"/>
        <w:textAlignment w:val="baseline"/>
        <w:rPr>
          <w:lang w:val="es-ES"/>
        </w:rPr>
      </w:pPr>
    </w:p>
    <w:p w14:paraId="78877BF7" w14:textId="3D7470DE" w:rsidR="003F3161" w:rsidRPr="003F3161" w:rsidRDefault="003F3161" w:rsidP="003F3161">
      <w:pPr>
        <w:jc w:val="both"/>
        <w:textAlignment w:val="baseline"/>
        <w:rPr>
          <w:rFonts w:ascii="Arial" w:eastAsia="Times New Roman" w:hAnsi="Arial" w:cs="Arial"/>
          <w:color w:val="000000"/>
          <w:sz w:val="18"/>
          <w:szCs w:val="18"/>
          <w:lang w:val="es-CO" w:eastAsia="es-ES_tradnl"/>
        </w:rPr>
      </w:pPr>
      <w:r w:rsidRPr="003F3161">
        <w:rPr>
          <w:rFonts w:ascii="Calibri" w:eastAsia="Times New Roman" w:hAnsi="Calibri" w:cs="Calibri"/>
          <w:b/>
          <w:bCs/>
          <w:color w:val="000000"/>
          <w:sz w:val="22"/>
          <w:szCs w:val="22"/>
          <w:lang w:val="es-CO" w:eastAsia="es-ES_tradnl"/>
        </w:rPr>
        <w:t>Contactos</w:t>
      </w:r>
      <w:r w:rsidRPr="003F3161">
        <w:rPr>
          <w:rFonts w:ascii="Calibri" w:eastAsia="Times New Roman" w:hAnsi="Calibri" w:cs="Calibri"/>
          <w:color w:val="000000"/>
          <w:sz w:val="22"/>
          <w:szCs w:val="22"/>
          <w:lang w:val="es-CO" w:eastAsia="es-ES_tradnl"/>
        </w:rPr>
        <w:t> </w:t>
      </w:r>
    </w:p>
    <w:p w14:paraId="1DCFEE3D" w14:textId="77777777" w:rsidR="00E26C37" w:rsidRDefault="00E26C37" w:rsidP="003F3161">
      <w:pPr>
        <w:jc w:val="both"/>
        <w:textAlignment w:val="baseline"/>
        <w:rPr>
          <w:rFonts w:ascii="Calibri" w:eastAsia="Times New Roman" w:hAnsi="Calibri" w:cs="Calibri"/>
          <w:color w:val="000000"/>
          <w:sz w:val="22"/>
          <w:szCs w:val="22"/>
          <w:lang w:val="es-CO" w:eastAsia="es-ES_tradnl"/>
        </w:rPr>
      </w:pPr>
    </w:p>
    <w:p w14:paraId="00ABAF31" w14:textId="751766CE" w:rsidR="003F3161" w:rsidRPr="003F3161" w:rsidRDefault="003F3161" w:rsidP="003F3161">
      <w:pPr>
        <w:jc w:val="both"/>
        <w:textAlignment w:val="baseline"/>
        <w:rPr>
          <w:rFonts w:ascii="Arial" w:eastAsia="Times New Roman" w:hAnsi="Arial" w:cs="Arial"/>
          <w:color w:val="000000"/>
          <w:sz w:val="18"/>
          <w:szCs w:val="18"/>
          <w:lang w:val="es-CO" w:eastAsia="es-ES_tradnl"/>
        </w:rPr>
      </w:pPr>
      <w:r w:rsidRPr="003F3161">
        <w:rPr>
          <w:rFonts w:ascii="Calibri" w:eastAsia="Times New Roman" w:hAnsi="Calibri" w:cs="Calibri"/>
          <w:color w:val="000000"/>
          <w:sz w:val="22"/>
          <w:szCs w:val="22"/>
          <w:lang w:val="es-CO" w:eastAsia="es-ES_tradnl"/>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7"/>
        <w:gridCol w:w="4385"/>
      </w:tblGrid>
      <w:tr w:rsidR="003F3161" w:rsidRPr="004109FF" w14:paraId="4E198B42" w14:textId="77777777" w:rsidTr="003F316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56C9309" w14:textId="19F593A5" w:rsidR="003F3161" w:rsidRPr="003F3161" w:rsidRDefault="003F3161" w:rsidP="003F3161">
            <w:pPr>
              <w:textAlignment w:val="baseline"/>
              <w:rPr>
                <w:rFonts w:ascii="Times New Roman" w:eastAsia="Times New Roman" w:hAnsi="Times New Roman" w:cs="Times New Roman"/>
                <w:lang w:val="es-CO" w:eastAsia="es-ES_tradnl"/>
              </w:rPr>
            </w:pPr>
            <w:r>
              <w:rPr>
                <w:rFonts w:ascii="Calibri" w:eastAsia="Times New Roman" w:hAnsi="Calibri" w:cs="Calibri"/>
                <w:b/>
                <w:bCs/>
                <w:color w:val="222222"/>
                <w:sz w:val="22"/>
                <w:szCs w:val="22"/>
                <w:lang w:val="es-ES" w:eastAsia="es-ES_tradnl"/>
              </w:rPr>
              <w:t>María Alejandra García</w:t>
            </w:r>
            <w:r w:rsidRPr="003F3161">
              <w:rPr>
                <w:rFonts w:ascii="Calibri" w:eastAsia="Times New Roman" w:hAnsi="Calibri" w:cs="Calibri"/>
                <w:sz w:val="22"/>
                <w:szCs w:val="22"/>
                <w:lang w:val="es-CO" w:eastAsia="es-ES_tradnl"/>
              </w:rPr>
              <w:br/>
            </w:r>
            <w:r w:rsidRPr="003F3161">
              <w:rPr>
                <w:rFonts w:ascii="Calibri" w:eastAsia="Times New Roman" w:hAnsi="Calibri" w:cs="Calibri"/>
                <w:color w:val="222222"/>
                <w:sz w:val="22"/>
                <w:szCs w:val="22"/>
                <w:lang w:val="es-ES" w:eastAsia="es-ES_tradnl"/>
              </w:rPr>
              <w:t>Profesional Comunicaciones Proyectos</w:t>
            </w:r>
            <w:r w:rsidRPr="003F3161">
              <w:rPr>
                <w:rFonts w:ascii="Calibri" w:eastAsia="Times New Roman" w:hAnsi="Calibri" w:cs="Calibri"/>
                <w:sz w:val="22"/>
                <w:szCs w:val="22"/>
                <w:lang w:val="es-CO" w:eastAsia="es-ES_tradnl"/>
              </w:rPr>
              <w:t> </w:t>
            </w:r>
          </w:p>
          <w:p w14:paraId="4151AEDD" w14:textId="27A6CEF4" w:rsidR="003F3161" w:rsidRPr="00E67857" w:rsidRDefault="003F3161" w:rsidP="003F3161">
            <w:pPr>
              <w:textAlignment w:val="baseline"/>
              <w:rPr>
                <w:rFonts w:ascii="Times New Roman" w:eastAsia="Times New Roman" w:hAnsi="Times New Roman" w:cs="Times New Roman"/>
                <w:lang w:val="es-CO" w:eastAsia="es-ES_tradnl"/>
              </w:rPr>
            </w:pPr>
            <w:r w:rsidRPr="00E67857">
              <w:rPr>
                <w:rFonts w:ascii="Calibri" w:eastAsia="Times New Roman" w:hAnsi="Calibri" w:cs="Calibri"/>
                <w:sz w:val="22"/>
                <w:szCs w:val="22"/>
                <w:lang w:val="es-CO" w:eastAsia="es-ES_tradnl"/>
              </w:rPr>
              <w:t>(57-1) 3268000 ext. </w:t>
            </w:r>
            <w:r w:rsidR="00E67857" w:rsidRPr="00E67857">
              <w:rPr>
                <w:rFonts w:ascii="Calibri" w:eastAsia="Times New Roman" w:hAnsi="Calibri" w:cs="Calibri"/>
                <w:sz w:val="22"/>
                <w:szCs w:val="22"/>
                <w:lang w:val="es-CO" w:eastAsia="es-ES_tradnl"/>
              </w:rPr>
              <w:t>1920</w:t>
            </w:r>
            <w:r w:rsidRPr="00E67857">
              <w:rPr>
                <w:rFonts w:ascii="Calibri" w:eastAsia="Times New Roman" w:hAnsi="Calibri" w:cs="Calibri"/>
                <w:sz w:val="22"/>
                <w:szCs w:val="22"/>
                <w:lang w:val="es-CO" w:eastAsia="es-ES_tradnl"/>
              </w:rPr>
              <w:t>  </w:t>
            </w:r>
          </w:p>
          <w:p w14:paraId="75AE3D7B" w14:textId="728FD75F" w:rsidR="003F3161" w:rsidRPr="003F3161" w:rsidRDefault="003F3161" w:rsidP="003F3161">
            <w:pPr>
              <w:textAlignment w:val="baseline"/>
              <w:rPr>
                <w:rFonts w:ascii="Times New Roman" w:eastAsia="Times New Roman" w:hAnsi="Times New Roman" w:cs="Times New Roman"/>
                <w:lang w:val="es-CO" w:eastAsia="es-ES_tradnl"/>
              </w:rPr>
            </w:pPr>
            <w:r w:rsidRPr="00E67857">
              <w:rPr>
                <w:rFonts w:ascii="Calibri" w:eastAsia="Times New Roman" w:hAnsi="Calibri" w:cs="Calibri"/>
                <w:sz w:val="22"/>
                <w:szCs w:val="22"/>
                <w:lang w:val="es-CO" w:eastAsia="es-ES_tradnl"/>
              </w:rPr>
              <w:t>Celular: </w:t>
            </w:r>
            <w:r w:rsidR="00E67857" w:rsidRPr="00E67857">
              <w:rPr>
                <w:rFonts w:ascii="Calibri" w:eastAsia="Times New Roman" w:hAnsi="Calibri" w:cs="Calibri"/>
                <w:sz w:val="22"/>
                <w:szCs w:val="22"/>
                <w:lang w:val="es-CO" w:eastAsia="es-ES_tradnl"/>
              </w:rPr>
              <w:t>3107877501</w:t>
            </w:r>
          </w:p>
          <w:p w14:paraId="387998C9" w14:textId="77777777" w:rsidR="003F3161" w:rsidRPr="003F3161" w:rsidRDefault="004109FF" w:rsidP="003F3161">
            <w:pPr>
              <w:textAlignment w:val="baseline"/>
              <w:rPr>
                <w:rFonts w:ascii="Times New Roman" w:eastAsia="Times New Roman" w:hAnsi="Times New Roman" w:cs="Times New Roman"/>
                <w:lang w:val="es-CO" w:eastAsia="es-ES_tradnl"/>
              </w:rPr>
            </w:pPr>
            <w:hyperlink r:id="rId11" w:tgtFrame="_blank" w:history="1">
              <w:r w:rsidR="003F3161" w:rsidRPr="003F3161">
                <w:rPr>
                  <w:rFonts w:ascii="Calibri" w:eastAsia="Times New Roman" w:hAnsi="Calibri" w:cs="Calibri"/>
                  <w:color w:val="0563C1"/>
                  <w:u w:val="single"/>
                  <w:lang w:val="es-CO" w:eastAsia="es-ES_tradnl"/>
                </w:rPr>
                <w:t>psalazar</w:t>
              </w:r>
              <w:r w:rsidR="003F3161" w:rsidRPr="003F3161">
                <w:rPr>
                  <w:rFonts w:ascii="Calibri" w:eastAsia="Times New Roman" w:hAnsi="Calibri" w:cs="Calibri"/>
                  <w:color w:val="0563C1"/>
                  <w:sz w:val="22"/>
                  <w:szCs w:val="22"/>
                  <w:u w:val="single"/>
                  <w:lang w:val="es-CO" w:eastAsia="es-ES_tradnl"/>
                </w:rPr>
                <w:t>@geb.com.co</w:t>
              </w:r>
            </w:hyperlink>
            <w:r w:rsidR="003F3161" w:rsidRPr="003F3161">
              <w:rPr>
                <w:rFonts w:ascii="Calibri" w:eastAsia="Times New Roman" w:hAnsi="Calibri" w:cs="Calibri"/>
                <w:sz w:val="22"/>
                <w:szCs w:val="22"/>
                <w:lang w:val="es-CO" w:eastAsia="es-ES_tradnl"/>
              </w:rPr>
              <w:t> </w:t>
            </w:r>
          </w:p>
        </w:tc>
        <w:tc>
          <w:tcPr>
            <w:tcW w:w="4530" w:type="dxa"/>
            <w:tcBorders>
              <w:top w:val="single" w:sz="6" w:space="0" w:color="auto"/>
              <w:left w:val="nil"/>
              <w:bottom w:val="single" w:sz="6" w:space="0" w:color="auto"/>
              <w:right w:val="single" w:sz="6" w:space="0" w:color="auto"/>
            </w:tcBorders>
            <w:shd w:val="clear" w:color="auto" w:fill="auto"/>
            <w:hideMark/>
          </w:tcPr>
          <w:p w14:paraId="2BE72FA9" w14:textId="77777777" w:rsidR="003F3161" w:rsidRPr="003F3161" w:rsidRDefault="003F3161" w:rsidP="003F3161">
            <w:pPr>
              <w:jc w:val="both"/>
              <w:textAlignment w:val="baseline"/>
              <w:rPr>
                <w:rFonts w:ascii="Times New Roman" w:eastAsia="Times New Roman" w:hAnsi="Times New Roman" w:cs="Times New Roman"/>
                <w:lang w:val="es-CO" w:eastAsia="es-ES_tradnl"/>
              </w:rPr>
            </w:pPr>
            <w:r w:rsidRPr="003F3161">
              <w:rPr>
                <w:rFonts w:ascii="Calibri" w:eastAsia="Times New Roman" w:hAnsi="Calibri" w:cs="Calibri"/>
                <w:b/>
                <w:bCs/>
                <w:sz w:val="22"/>
                <w:szCs w:val="22"/>
                <w:lang w:val="es-ES" w:eastAsia="es-ES_tradnl"/>
              </w:rPr>
              <w:t>Sandra Milena </w:t>
            </w:r>
            <w:proofErr w:type="spellStart"/>
            <w:r w:rsidRPr="003F3161">
              <w:rPr>
                <w:rFonts w:ascii="Calibri" w:eastAsia="Times New Roman" w:hAnsi="Calibri" w:cs="Calibri"/>
                <w:b/>
                <w:bCs/>
                <w:sz w:val="22"/>
                <w:szCs w:val="22"/>
                <w:lang w:val="es-ES" w:eastAsia="es-ES_tradnl"/>
              </w:rPr>
              <w:t>Pulgarín</w:t>
            </w:r>
            <w:proofErr w:type="spellEnd"/>
            <w:r w:rsidRPr="003F3161">
              <w:rPr>
                <w:rFonts w:ascii="Calibri" w:eastAsia="Times New Roman" w:hAnsi="Calibri" w:cs="Calibri"/>
                <w:b/>
                <w:bCs/>
                <w:sz w:val="22"/>
                <w:szCs w:val="22"/>
                <w:lang w:val="es-ES" w:eastAsia="es-ES_tradnl"/>
              </w:rPr>
              <w:t> Sandoval</w:t>
            </w:r>
            <w:r w:rsidRPr="003F3161">
              <w:rPr>
                <w:rFonts w:ascii="Calibri" w:eastAsia="Times New Roman" w:hAnsi="Calibri" w:cs="Calibri"/>
                <w:sz w:val="22"/>
                <w:szCs w:val="22"/>
                <w:lang w:val="es-CO" w:eastAsia="es-ES_tradnl"/>
              </w:rPr>
              <w:t> </w:t>
            </w:r>
          </w:p>
          <w:p w14:paraId="5F1C3BA9" w14:textId="77777777" w:rsidR="003F3161" w:rsidRPr="003F3161" w:rsidRDefault="003F3161" w:rsidP="003F3161">
            <w:pPr>
              <w:jc w:val="both"/>
              <w:textAlignment w:val="baseline"/>
              <w:rPr>
                <w:rFonts w:ascii="Times New Roman" w:eastAsia="Times New Roman" w:hAnsi="Times New Roman" w:cs="Times New Roman"/>
                <w:lang w:val="es-CO" w:eastAsia="es-ES_tradnl"/>
              </w:rPr>
            </w:pPr>
            <w:r w:rsidRPr="003F3161">
              <w:rPr>
                <w:rFonts w:ascii="Calibri" w:eastAsia="Times New Roman" w:hAnsi="Calibri" w:cs="Calibri"/>
                <w:sz w:val="22"/>
                <w:szCs w:val="22"/>
                <w:lang w:val="es-CO" w:eastAsia="es-ES_tradnl"/>
              </w:rPr>
              <w:t>Líder </w:t>
            </w:r>
            <w:r w:rsidRPr="003F3161">
              <w:rPr>
                <w:rFonts w:ascii="Calibri" w:eastAsia="Times New Roman" w:hAnsi="Calibri" w:cs="Calibri"/>
                <w:color w:val="222222"/>
                <w:sz w:val="22"/>
                <w:szCs w:val="22"/>
                <w:lang w:val="es-ES" w:eastAsia="es-ES_tradnl"/>
              </w:rPr>
              <w:t>Comunicaciones Proyectos</w:t>
            </w:r>
            <w:r w:rsidRPr="003F3161">
              <w:rPr>
                <w:rFonts w:ascii="Calibri" w:eastAsia="Times New Roman" w:hAnsi="Calibri" w:cs="Calibri"/>
                <w:sz w:val="22"/>
                <w:szCs w:val="22"/>
                <w:lang w:val="es-CO" w:eastAsia="es-ES_tradnl"/>
              </w:rPr>
              <w:t> </w:t>
            </w:r>
          </w:p>
          <w:p w14:paraId="5929B75B" w14:textId="77777777" w:rsidR="003F3161" w:rsidRPr="003F3161" w:rsidRDefault="003F3161" w:rsidP="003F3161">
            <w:pPr>
              <w:jc w:val="both"/>
              <w:textAlignment w:val="baseline"/>
              <w:rPr>
                <w:rFonts w:ascii="Times New Roman" w:eastAsia="Times New Roman" w:hAnsi="Times New Roman" w:cs="Times New Roman"/>
                <w:lang w:val="en-US" w:eastAsia="es-ES_tradnl"/>
              </w:rPr>
            </w:pPr>
            <w:r w:rsidRPr="003F3161">
              <w:rPr>
                <w:rFonts w:ascii="Calibri" w:eastAsia="Times New Roman" w:hAnsi="Calibri" w:cs="Calibri"/>
                <w:sz w:val="22"/>
                <w:szCs w:val="22"/>
                <w:lang w:val="en-US" w:eastAsia="es-ES_tradnl"/>
              </w:rPr>
              <w:t>(57-1) 3268000 ext. 1792 </w:t>
            </w:r>
          </w:p>
          <w:p w14:paraId="306C0CA7" w14:textId="77777777" w:rsidR="003F3161" w:rsidRPr="003F3161" w:rsidRDefault="003F3161" w:rsidP="003F3161">
            <w:pPr>
              <w:jc w:val="both"/>
              <w:textAlignment w:val="baseline"/>
              <w:rPr>
                <w:rFonts w:ascii="Times New Roman" w:eastAsia="Times New Roman" w:hAnsi="Times New Roman" w:cs="Times New Roman"/>
                <w:lang w:val="en-US" w:eastAsia="es-ES_tradnl"/>
              </w:rPr>
            </w:pPr>
            <w:proofErr w:type="spellStart"/>
            <w:r w:rsidRPr="003F3161">
              <w:rPr>
                <w:rFonts w:ascii="Calibri" w:eastAsia="Times New Roman" w:hAnsi="Calibri" w:cs="Calibri"/>
                <w:sz w:val="22"/>
                <w:szCs w:val="22"/>
                <w:lang w:val="en-US" w:eastAsia="es-ES_tradnl"/>
              </w:rPr>
              <w:t>Celular</w:t>
            </w:r>
            <w:proofErr w:type="spellEnd"/>
            <w:r w:rsidRPr="003F3161">
              <w:rPr>
                <w:rFonts w:ascii="Calibri" w:eastAsia="Times New Roman" w:hAnsi="Calibri" w:cs="Calibri"/>
                <w:sz w:val="22"/>
                <w:szCs w:val="22"/>
                <w:lang w:val="en-US" w:eastAsia="es-ES_tradnl"/>
              </w:rPr>
              <w:t>: 316 5316747 </w:t>
            </w:r>
          </w:p>
          <w:p w14:paraId="3C2E4067" w14:textId="77777777" w:rsidR="003F3161" w:rsidRPr="003F3161" w:rsidRDefault="004109FF" w:rsidP="003F3161">
            <w:pPr>
              <w:jc w:val="both"/>
              <w:textAlignment w:val="baseline"/>
              <w:rPr>
                <w:rFonts w:ascii="Times New Roman" w:eastAsia="Times New Roman" w:hAnsi="Times New Roman" w:cs="Times New Roman"/>
                <w:lang w:val="en-US" w:eastAsia="es-ES_tradnl"/>
              </w:rPr>
            </w:pPr>
            <w:hyperlink r:id="rId12" w:tgtFrame="_blank" w:history="1">
              <w:r w:rsidR="003F3161" w:rsidRPr="003F3161">
                <w:rPr>
                  <w:rFonts w:ascii="Calibri" w:eastAsia="Times New Roman" w:hAnsi="Calibri" w:cs="Calibri"/>
                  <w:color w:val="0563C1"/>
                  <w:sz w:val="22"/>
                  <w:szCs w:val="22"/>
                  <w:u w:val="single"/>
                  <w:lang w:val="en-US" w:eastAsia="es-ES_tradnl"/>
                </w:rPr>
                <w:t>spulgarin@geb.com.co</w:t>
              </w:r>
            </w:hyperlink>
            <w:r w:rsidR="003F3161" w:rsidRPr="003F3161">
              <w:rPr>
                <w:rFonts w:ascii="Calibri" w:eastAsia="Times New Roman" w:hAnsi="Calibri" w:cs="Calibri"/>
                <w:sz w:val="22"/>
                <w:szCs w:val="22"/>
                <w:lang w:val="en-US" w:eastAsia="es-ES_tradnl"/>
              </w:rPr>
              <w:t>  </w:t>
            </w:r>
          </w:p>
          <w:p w14:paraId="5569922C" w14:textId="77777777" w:rsidR="003F3161" w:rsidRPr="003F3161" w:rsidRDefault="003F3161" w:rsidP="003F3161">
            <w:pPr>
              <w:jc w:val="both"/>
              <w:textAlignment w:val="baseline"/>
              <w:rPr>
                <w:rFonts w:ascii="Times New Roman" w:eastAsia="Times New Roman" w:hAnsi="Times New Roman" w:cs="Times New Roman"/>
                <w:lang w:val="en-US" w:eastAsia="es-ES_tradnl"/>
              </w:rPr>
            </w:pPr>
            <w:r w:rsidRPr="003F3161">
              <w:rPr>
                <w:rFonts w:ascii="Calibri" w:eastAsia="Times New Roman" w:hAnsi="Calibri" w:cs="Calibri"/>
                <w:sz w:val="22"/>
                <w:szCs w:val="22"/>
                <w:lang w:val="en-US" w:eastAsia="es-ES_tradnl"/>
              </w:rPr>
              <w:t> </w:t>
            </w:r>
          </w:p>
        </w:tc>
      </w:tr>
    </w:tbl>
    <w:p w14:paraId="3657C205" w14:textId="52587668" w:rsidR="003F3161" w:rsidRPr="003F3161" w:rsidRDefault="003F3161" w:rsidP="003F3161">
      <w:pPr>
        <w:textAlignment w:val="baseline"/>
        <w:rPr>
          <w:rFonts w:ascii="Arial" w:eastAsia="Times New Roman" w:hAnsi="Arial" w:cs="Arial"/>
          <w:sz w:val="18"/>
          <w:szCs w:val="18"/>
          <w:lang w:val="en-US" w:eastAsia="es-ES_tradnl"/>
        </w:rPr>
      </w:pPr>
    </w:p>
    <w:sectPr w:rsidR="003F3161" w:rsidRPr="003F3161" w:rsidSect="000C0DB7">
      <w:headerReference w:type="default" r:id="rId13"/>
      <w:footerReference w:type="default" r:id="rId14"/>
      <w:pgSz w:w="12240" w:h="15840"/>
      <w:pgMar w:top="1843"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B947E" w14:textId="77777777" w:rsidR="008F326A" w:rsidRDefault="008F326A" w:rsidP="00AC10BB">
      <w:r>
        <w:separator/>
      </w:r>
    </w:p>
  </w:endnote>
  <w:endnote w:type="continuationSeparator" w:id="0">
    <w:p w14:paraId="0B99FD27" w14:textId="77777777" w:rsidR="008F326A" w:rsidRDefault="008F326A" w:rsidP="00AC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20BF" w14:textId="5158C297" w:rsidR="00AA2079" w:rsidRDefault="00AA2079">
    <w:pPr>
      <w:pStyle w:val="Piedepgina"/>
    </w:pPr>
    <w:r>
      <w:rPr>
        <w:noProof/>
        <w:lang w:val="es-ES" w:eastAsia="es-ES"/>
      </w:rPr>
      <w:drawing>
        <wp:anchor distT="0" distB="0" distL="114300" distR="114300" simplePos="0" relativeHeight="251659264" behindDoc="0" locked="0" layoutInCell="1" allowOverlap="1" wp14:anchorId="0A17EAF4" wp14:editId="12D57CB9">
          <wp:simplePos x="0" y="0"/>
          <wp:positionH relativeFrom="column">
            <wp:posOffset>-1076960</wp:posOffset>
          </wp:positionH>
          <wp:positionV relativeFrom="paragraph">
            <wp:posOffset>-750358</wp:posOffset>
          </wp:positionV>
          <wp:extent cx="8132334" cy="818938"/>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ara word.png"/>
                  <pic:cNvPicPr/>
                </pic:nvPicPr>
                <pic:blipFill>
                  <a:blip r:embed="rId1">
                    <a:extLst>
                      <a:ext uri="{28A0092B-C50C-407E-A947-70E740481C1C}">
                        <a14:useLocalDpi xmlns:a14="http://schemas.microsoft.com/office/drawing/2010/main" val="0"/>
                      </a:ext>
                    </a:extLst>
                  </a:blip>
                  <a:stretch>
                    <a:fillRect/>
                  </a:stretch>
                </pic:blipFill>
                <pic:spPr>
                  <a:xfrm>
                    <a:off x="0" y="0"/>
                    <a:ext cx="8132334" cy="8189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0E787" w14:textId="77777777" w:rsidR="008F326A" w:rsidRDefault="008F326A" w:rsidP="00AC10BB">
      <w:r>
        <w:separator/>
      </w:r>
    </w:p>
  </w:footnote>
  <w:footnote w:type="continuationSeparator" w:id="0">
    <w:p w14:paraId="13154C92" w14:textId="77777777" w:rsidR="008F326A" w:rsidRDefault="008F326A" w:rsidP="00AC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A544" w14:textId="1FB442AD" w:rsidR="00AA2079" w:rsidRDefault="00AA2079">
    <w:pPr>
      <w:pStyle w:val="Encabezado"/>
    </w:pPr>
    <w:r>
      <w:rPr>
        <w:noProof/>
        <w:lang w:val="es-ES" w:eastAsia="es-ES"/>
      </w:rPr>
      <w:drawing>
        <wp:anchor distT="0" distB="0" distL="114300" distR="114300" simplePos="0" relativeHeight="251657216" behindDoc="0" locked="0" layoutInCell="1" allowOverlap="1" wp14:anchorId="4015A094" wp14:editId="4E298FC9">
          <wp:simplePos x="0" y="0"/>
          <wp:positionH relativeFrom="column">
            <wp:posOffset>1760806</wp:posOffset>
          </wp:positionH>
          <wp:positionV relativeFrom="paragraph">
            <wp:posOffset>102852</wp:posOffset>
          </wp:positionV>
          <wp:extent cx="2239694" cy="553122"/>
          <wp:effectExtent l="0" t="0" r="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B Cabezote _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2331066" cy="575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81C57"/>
    <w:multiLevelType w:val="hybridMultilevel"/>
    <w:tmpl w:val="BF94127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DC04C78"/>
    <w:multiLevelType w:val="hybridMultilevel"/>
    <w:tmpl w:val="A2BC9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5C1B25"/>
    <w:multiLevelType w:val="hybridMultilevel"/>
    <w:tmpl w:val="97063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1691C85"/>
    <w:multiLevelType w:val="hybridMultilevel"/>
    <w:tmpl w:val="A3522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BB"/>
    <w:rsid w:val="00010CB7"/>
    <w:rsid w:val="00041F13"/>
    <w:rsid w:val="00083ECD"/>
    <w:rsid w:val="000A6476"/>
    <w:rsid w:val="000C0DB7"/>
    <w:rsid w:val="000E1D7A"/>
    <w:rsid w:val="000F03FA"/>
    <w:rsid w:val="00122051"/>
    <w:rsid w:val="00127BDE"/>
    <w:rsid w:val="0017657F"/>
    <w:rsid w:val="001A69AB"/>
    <w:rsid w:val="001B61CF"/>
    <w:rsid w:val="001E1D23"/>
    <w:rsid w:val="002F2432"/>
    <w:rsid w:val="003433D6"/>
    <w:rsid w:val="003641F4"/>
    <w:rsid w:val="00381203"/>
    <w:rsid w:val="003A2E0B"/>
    <w:rsid w:val="003A71AE"/>
    <w:rsid w:val="003B06B3"/>
    <w:rsid w:val="003B2363"/>
    <w:rsid w:val="003F3161"/>
    <w:rsid w:val="003F342C"/>
    <w:rsid w:val="004109FF"/>
    <w:rsid w:val="0043666D"/>
    <w:rsid w:val="00491876"/>
    <w:rsid w:val="004924BE"/>
    <w:rsid w:val="00495BE4"/>
    <w:rsid w:val="004B368B"/>
    <w:rsid w:val="004C4C1E"/>
    <w:rsid w:val="004F1FCB"/>
    <w:rsid w:val="00571239"/>
    <w:rsid w:val="005743AA"/>
    <w:rsid w:val="005A0D3C"/>
    <w:rsid w:val="005B745F"/>
    <w:rsid w:val="005C1E50"/>
    <w:rsid w:val="005D06CE"/>
    <w:rsid w:val="006324C3"/>
    <w:rsid w:val="00655264"/>
    <w:rsid w:val="00657A6A"/>
    <w:rsid w:val="00664493"/>
    <w:rsid w:val="00675CC4"/>
    <w:rsid w:val="007019D3"/>
    <w:rsid w:val="00714547"/>
    <w:rsid w:val="007C6AE3"/>
    <w:rsid w:val="007D3280"/>
    <w:rsid w:val="00854EBC"/>
    <w:rsid w:val="008725CA"/>
    <w:rsid w:val="00874DCE"/>
    <w:rsid w:val="008B7971"/>
    <w:rsid w:val="008E5EF2"/>
    <w:rsid w:val="008F326A"/>
    <w:rsid w:val="00907514"/>
    <w:rsid w:val="00944386"/>
    <w:rsid w:val="00944717"/>
    <w:rsid w:val="00951C32"/>
    <w:rsid w:val="009A78F7"/>
    <w:rsid w:val="009B056C"/>
    <w:rsid w:val="009B56BD"/>
    <w:rsid w:val="009E15AB"/>
    <w:rsid w:val="009E2429"/>
    <w:rsid w:val="009F6D22"/>
    <w:rsid w:val="00A6577A"/>
    <w:rsid w:val="00AA2079"/>
    <w:rsid w:val="00AC10BB"/>
    <w:rsid w:val="00AC3B88"/>
    <w:rsid w:val="00AC6C54"/>
    <w:rsid w:val="00AE583A"/>
    <w:rsid w:val="00B17DAB"/>
    <w:rsid w:val="00B273BC"/>
    <w:rsid w:val="00B3267C"/>
    <w:rsid w:val="00B34505"/>
    <w:rsid w:val="00B60FA6"/>
    <w:rsid w:val="00BE0B74"/>
    <w:rsid w:val="00C02987"/>
    <w:rsid w:val="00C1061C"/>
    <w:rsid w:val="00C23B98"/>
    <w:rsid w:val="00C4138A"/>
    <w:rsid w:val="00C43F73"/>
    <w:rsid w:val="00C571B3"/>
    <w:rsid w:val="00C9267D"/>
    <w:rsid w:val="00CC4ED4"/>
    <w:rsid w:val="00D25436"/>
    <w:rsid w:val="00D26C07"/>
    <w:rsid w:val="00D34100"/>
    <w:rsid w:val="00D50AF4"/>
    <w:rsid w:val="00D667EF"/>
    <w:rsid w:val="00DB1EA6"/>
    <w:rsid w:val="00DD3B66"/>
    <w:rsid w:val="00E02F6B"/>
    <w:rsid w:val="00E05B07"/>
    <w:rsid w:val="00E26C37"/>
    <w:rsid w:val="00E3457A"/>
    <w:rsid w:val="00E40288"/>
    <w:rsid w:val="00E4400A"/>
    <w:rsid w:val="00E6657D"/>
    <w:rsid w:val="00E67857"/>
    <w:rsid w:val="00E813CC"/>
    <w:rsid w:val="00ED3491"/>
    <w:rsid w:val="00F23029"/>
    <w:rsid w:val="00F34F54"/>
    <w:rsid w:val="00F378EB"/>
    <w:rsid w:val="00F4424A"/>
    <w:rsid w:val="00F6634D"/>
    <w:rsid w:val="00F956B6"/>
    <w:rsid w:val="00FB3B4E"/>
    <w:rsid w:val="00FC1B60"/>
    <w:rsid w:val="00FF5200"/>
    <w:rsid w:val="00FF5487"/>
    <w:rsid w:val="06757184"/>
    <w:rsid w:val="0CBE79C6"/>
    <w:rsid w:val="1122A75B"/>
    <w:rsid w:val="16C69662"/>
    <w:rsid w:val="18A2F8DF"/>
    <w:rsid w:val="1E32D8B6"/>
    <w:rsid w:val="1F0629D9"/>
    <w:rsid w:val="203312C2"/>
    <w:rsid w:val="20D99695"/>
    <w:rsid w:val="295EE0FF"/>
    <w:rsid w:val="2AE18324"/>
    <w:rsid w:val="31FDE447"/>
    <w:rsid w:val="32C182C7"/>
    <w:rsid w:val="3824FF1D"/>
    <w:rsid w:val="38FC039A"/>
    <w:rsid w:val="3D8BC3F8"/>
    <w:rsid w:val="4AF00079"/>
    <w:rsid w:val="520E8B85"/>
    <w:rsid w:val="53A75DBD"/>
    <w:rsid w:val="554B1EE1"/>
    <w:rsid w:val="5D0690CE"/>
    <w:rsid w:val="5F04227B"/>
    <w:rsid w:val="623B1DAC"/>
    <w:rsid w:val="6830C95A"/>
    <w:rsid w:val="700DF438"/>
    <w:rsid w:val="723712CD"/>
    <w:rsid w:val="7AC10C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7B0043"/>
  <w14:defaultImageDpi w14:val="32767"/>
  <w15:docId w15:val="{00A5421C-6C04-41A9-95D1-D94499AD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7EF"/>
    <w:rPr>
      <w:rFonts w:eastAsiaTheme="minorEastAsia"/>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0BB"/>
    <w:pPr>
      <w:tabs>
        <w:tab w:val="center" w:pos="4252"/>
        <w:tab w:val="right" w:pos="8504"/>
      </w:tabs>
    </w:pPr>
    <w:rPr>
      <w:rFonts w:eastAsiaTheme="minorHAnsi"/>
      <w:lang w:val="es-ES_tradnl" w:eastAsia="en-US"/>
    </w:rPr>
  </w:style>
  <w:style w:type="character" w:customStyle="1" w:styleId="EncabezadoCar">
    <w:name w:val="Encabezado Car"/>
    <w:basedOn w:val="Fuentedeprrafopredeter"/>
    <w:link w:val="Encabezado"/>
    <w:uiPriority w:val="99"/>
    <w:rsid w:val="00AC10BB"/>
  </w:style>
  <w:style w:type="paragraph" w:styleId="Piedepgina">
    <w:name w:val="footer"/>
    <w:basedOn w:val="Normal"/>
    <w:link w:val="PiedepginaCar"/>
    <w:uiPriority w:val="99"/>
    <w:unhideWhenUsed/>
    <w:rsid w:val="00AC10BB"/>
    <w:pPr>
      <w:tabs>
        <w:tab w:val="center" w:pos="4252"/>
        <w:tab w:val="right" w:pos="8504"/>
      </w:tabs>
    </w:pPr>
    <w:rPr>
      <w:rFonts w:eastAsiaTheme="minorHAnsi"/>
      <w:lang w:val="es-ES_tradnl" w:eastAsia="en-US"/>
    </w:rPr>
  </w:style>
  <w:style w:type="character" w:customStyle="1" w:styleId="PiedepginaCar">
    <w:name w:val="Pie de página Car"/>
    <w:basedOn w:val="Fuentedeprrafopredeter"/>
    <w:link w:val="Piedepgina"/>
    <w:uiPriority w:val="99"/>
    <w:rsid w:val="00AC10BB"/>
  </w:style>
  <w:style w:type="paragraph" w:customStyle="1" w:styleId="Sinespaciado1">
    <w:name w:val="Sin espaciado1"/>
    <w:uiPriority w:val="99"/>
    <w:rsid w:val="00D667EF"/>
    <w:rPr>
      <w:rFonts w:ascii="Calibri" w:eastAsia="Times New Roman" w:hAnsi="Calibri" w:cs="Times New Roman"/>
      <w:sz w:val="22"/>
      <w:szCs w:val="22"/>
      <w:lang w:val="es-ES"/>
    </w:rPr>
  </w:style>
  <w:style w:type="paragraph" w:styleId="Prrafodelista">
    <w:name w:val="List Paragraph"/>
    <w:aliases w:val="Bolita,BOLADEF,BOLA,Guión,Titulo 8,Párrafo de lista4,Párrafo de lista5,Párrafo de lista21,List Paragraph,HOJA,Párrafo de lista2,Párrafo BOLITA,Párrafo de lista31,BOLITA,Lista multicolor - Énfasis 11,Párrafo de lista3,Viñeta 2"/>
    <w:basedOn w:val="Normal"/>
    <w:link w:val="PrrafodelistaCar"/>
    <w:uiPriority w:val="34"/>
    <w:qFormat/>
    <w:rsid w:val="00C02987"/>
    <w:pPr>
      <w:ind w:left="720"/>
      <w:contextualSpacing/>
    </w:pPr>
  </w:style>
  <w:style w:type="character" w:customStyle="1" w:styleId="PrrafodelistaCar">
    <w:name w:val="Párrafo de lista Car"/>
    <w:aliases w:val="Bolita Car,BOLADEF Car,BOLA Car,Guión Car,Titulo 8 Car,Párrafo de lista4 Car,Párrafo de lista5 Car,Párrafo de lista21 Car,List Paragraph Car,HOJA Car,Párrafo de lista2 Car,Párrafo BOLITA Car,Párrafo de lista31 Car,BOLITA Car"/>
    <w:basedOn w:val="Fuentedeprrafopredeter"/>
    <w:link w:val="Prrafodelista"/>
    <w:uiPriority w:val="34"/>
    <w:rsid w:val="00D34100"/>
    <w:rPr>
      <w:rFonts w:eastAsiaTheme="minorEastAsia"/>
      <w:lang w:val="es-MX" w:eastAsia="es-ES"/>
    </w:rPr>
  </w:style>
  <w:style w:type="paragraph" w:customStyle="1" w:styleId="paragraph">
    <w:name w:val="paragraph"/>
    <w:basedOn w:val="Normal"/>
    <w:rsid w:val="003F3161"/>
    <w:pPr>
      <w:spacing w:before="100" w:beforeAutospacing="1" w:after="100" w:afterAutospacing="1"/>
    </w:pPr>
    <w:rPr>
      <w:rFonts w:ascii="Times New Roman" w:eastAsia="Times New Roman" w:hAnsi="Times New Roman" w:cs="Times New Roman"/>
      <w:lang w:val="es-CO" w:eastAsia="es-ES_tradnl"/>
    </w:rPr>
  </w:style>
  <w:style w:type="character" w:customStyle="1" w:styleId="normaltextrun">
    <w:name w:val="normaltextrun"/>
    <w:basedOn w:val="Fuentedeprrafopredeter"/>
    <w:rsid w:val="003F3161"/>
  </w:style>
  <w:style w:type="character" w:customStyle="1" w:styleId="eop">
    <w:name w:val="eop"/>
    <w:basedOn w:val="Fuentedeprrafopredeter"/>
    <w:rsid w:val="003F3161"/>
  </w:style>
  <w:style w:type="character" w:customStyle="1" w:styleId="scxw127426197">
    <w:name w:val="scxw127426197"/>
    <w:basedOn w:val="Fuentedeprrafopredeter"/>
    <w:rsid w:val="003F3161"/>
  </w:style>
  <w:style w:type="character" w:customStyle="1" w:styleId="spellingerror">
    <w:name w:val="spellingerror"/>
    <w:basedOn w:val="Fuentedeprrafopredeter"/>
    <w:rsid w:val="003F3161"/>
  </w:style>
  <w:style w:type="character" w:styleId="Refdecomentario">
    <w:name w:val="annotation reference"/>
    <w:basedOn w:val="Fuentedeprrafopredeter"/>
    <w:uiPriority w:val="99"/>
    <w:semiHidden/>
    <w:unhideWhenUsed/>
    <w:rsid w:val="005D06CE"/>
    <w:rPr>
      <w:sz w:val="16"/>
      <w:szCs w:val="16"/>
    </w:rPr>
  </w:style>
  <w:style w:type="paragraph" w:styleId="Textocomentario">
    <w:name w:val="annotation text"/>
    <w:basedOn w:val="Normal"/>
    <w:link w:val="TextocomentarioCar"/>
    <w:uiPriority w:val="99"/>
    <w:semiHidden/>
    <w:unhideWhenUsed/>
    <w:rsid w:val="005D06CE"/>
    <w:rPr>
      <w:sz w:val="20"/>
      <w:szCs w:val="20"/>
    </w:rPr>
  </w:style>
  <w:style w:type="character" w:customStyle="1" w:styleId="TextocomentarioCar">
    <w:name w:val="Texto comentario Car"/>
    <w:basedOn w:val="Fuentedeprrafopredeter"/>
    <w:link w:val="Textocomentario"/>
    <w:uiPriority w:val="99"/>
    <w:semiHidden/>
    <w:rsid w:val="005D06CE"/>
    <w:rPr>
      <w:rFonts w:eastAsiaTheme="minorEastAsia"/>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5D06CE"/>
    <w:rPr>
      <w:b/>
      <w:bCs/>
    </w:rPr>
  </w:style>
  <w:style w:type="character" w:customStyle="1" w:styleId="AsuntodelcomentarioCar">
    <w:name w:val="Asunto del comentario Car"/>
    <w:basedOn w:val="TextocomentarioCar"/>
    <w:link w:val="Asuntodelcomentario"/>
    <w:uiPriority w:val="99"/>
    <w:semiHidden/>
    <w:rsid w:val="005D06CE"/>
    <w:rPr>
      <w:rFonts w:eastAsiaTheme="minorEastAsia"/>
      <w:b/>
      <w:bCs/>
      <w:sz w:val="20"/>
      <w:szCs w:val="20"/>
      <w:lang w:val="es-MX" w:eastAsia="es-ES"/>
    </w:rPr>
  </w:style>
  <w:style w:type="paragraph" w:styleId="Textodeglobo">
    <w:name w:val="Balloon Text"/>
    <w:basedOn w:val="Normal"/>
    <w:link w:val="TextodegloboCar"/>
    <w:uiPriority w:val="99"/>
    <w:semiHidden/>
    <w:unhideWhenUsed/>
    <w:rsid w:val="005D06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6CE"/>
    <w:rPr>
      <w:rFonts w:ascii="Segoe UI" w:eastAsiaTheme="minorEastAsia" w:hAnsi="Segoe UI" w:cs="Segoe UI"/>
      <w:sz w:val="18"/>
      <w:szCs w:val="18"/>
      <w:lang w:val="es-MX" w:eastAsia="es-ES"/>
    </w:rPr>
  </w:style>
  <w:style w:type="paragraph" w:styleId="Revisin">
    <w:name w:val="Revision"/>
    <w:hidden/>
    <w:uiPriority w:val="99"/>
    <w:semiHidden/>
    <w:rsid w:val="00F23029"/>
    <w:rPr>
      <w:rFonts w:eastAsiaTheme="minorEastAsia"/>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5386">
      <w:bodyDiv w:val="1"/>
      <w:marLeft w:val="0"/>
      <w:marRight w:val="0"/>
      <w:marTop w:val="0"/>
      <w:marBottom w:val="0"/>
      <w:divBdr>
        <w:top w:val="none" w:sz="0" w:space="0" w:color="auto"/>
        <w:left w:val="none" w:sz="0" w:space="0" w:color="auto"/>
        <w:bottom w:val="none" w:sz="0" w:space="0" w:color="auto"/>
        <w:right w:val="none" w:sz="0" w:space="0" w:color="auto"/>
      </w:divBdr>
    </w:div>
    <w:div w:id="1257905560">
      <w:bodyDiv w:val="1"/>
      <w:marLeft w:val="0"/>
      <w:marRight w:val="0"/>
      <w:marTop w:val="0"/>
      <w:marBottom w:val="0"/>
      <w:divBdr>
        <w:top w:val="none" w:sz="0" w:space="0" w:color="auto"/>
        <w:left w:val="none" w:sz="0" w:space="0" w:color="auto"/>
        <w:bottom w:val="none" w:sz="0" w:space="0" w:color="auto"/>
        <w:right w:val="none" w:sz="0" w:space="0" w:color="auto"/>
      </w:divBdr>
      <w:divsChild>
        <w:div w:id="1514564927">
          <w:marLeft w:val="0"/>
          <w:marRight w:val="0"/>
          <w:marTop w:val="0"/>
          <w:marBottom w:val="0"/>
          <w:divBdr>
            <w:top w:val="none" w:sz="0" w:space="0" w:color="auto"/>
            <w:left w:val="none" w:sz="0" w:space="0" w:color="auto"/>
            <w:bottom w:val="none" w:sz="0" w:space="0" w:color="auto"/>
            <w:right w:val="none" w:sz="0" w:space="0" w:color="auto"/>
          </w:divBdr>
        </w:div>
        <w:div w:id="1013845032">
          <w:marLeft w:val="0"/>
          <w:marRight w:val="0"/>
          <w:marTop w:val="0"/>
          <w:marBottom w:val="0"/>
          <w:divBdr>
            <w:top w:val="none" w:sz="0" w:space="0" w:color="auto"/>
            <w:left w:val="none" w:sz="0" w:space="0" w:color="auto"/>
            <w:bottom w:val="none" w:sz="0" w:space="0" w:color="auto"/>
            <w:right w:val="none" w:sz="0" w:space="0" w:color="auto"/>
          </w:divBdr>
        </w:div>
        <w:div w:id="464084868">
          <w:marLeft w:val="0"/>
          <w:marRight w:val="0"/>
          <w:marTop w:val="0"/>
          <w:marBottom w:val="0"/>
          <w:divBdr>
            <w:top w:val="none" w:sz="0" w:space="0" w:color="auto"/>
            <w:left w:val="none" w:sz="0" w:space="0" w:color="auto"/>
            <w:bottom w:val="none" w:sz="0" w:space="0" w:color="auto"/>
            <w:right w:val="none" w:sz="0" w:space="0" w:color="auto"/>
          </w:divBdr>
          <w:divsChild>
            <w:div w:id="758408363">
              <w:marLeft w:val="-75"/>
              <w:marRight w:val="0"/>
              <w:marTop w:val="30"/>
              <w:marBottom w:val="30"/>
              <w:divBdr>
                <w:top w:val="none" w:sz="0" w:space="0" w:color="auto"/>
                <w:left w:val="none" w:sz="0" w:space="0" w:color="auto"/>
                <w:bottom w:val="none" w:sz="0" w:space="0" w:color="auto"/>
                <w:right w:val="none" w:sz="0" w:space="0" w:color="auto"/>
              </w:divBdr>
              <w:divsChild>
                <w:div w:id="614599338">
                  <w:marLeft w:val="0"/>
                  <w:marRight w:val="0"/>
                  <w:marTop w:val="0"/>
                  <w:marBottom w:val="0"/>
                  <w:divBdr>
                    <w:top w:val="none" w:sz="0" w:space="0" w:color="auto"/>
                    <w:left w:val="none" w:sz="0" w:space="0" w:color="auto"/>
                    <w:bottom w:val="none" w:sz="0" w:space="0" w:color="auto"/>
                    <w:right w:val="none" w:sz="0" w:space="0" w:color="auto"/>
                  </w:divBdr>
                  <w:divsChild>
                    <w:div w:id="1732145447">
                      <w:marLeft w:val="0"/>
                      <w:marRight w:val="0"/>
                      <w:marTop w:val="0"/>
                      <w:marBottom w:val="0"/>
                      <w:divBdr>
                        <w:top w:val="none" w:sz="0" w:space="0" w:color="auto"/>
                        <w:left w:val="none" w:sz="0" w:space="0" w:color="auto"/>
                        <w:bottom w:val="none" w:sz="0" w:space="0" w:color="auto"/>
                        <w:right w:val="none" w:sz="0" w:space="0" w:color="auto"/>
                      </w:divBdr>
                    </w:div>
                    <w:div w:id="261687764">
                      <w:marLeft w:val="0"/>
                      <w:marRight w:val="0"/>
                      <w:marTop w:val="0"/>
                      <w:marBottom w:val="0"/>
                      <w:divBdr>
                        <w:top w:val="none" w:sz="0" w:space="0" w:color="auto"/>
                        <w:left w:val="none" w:sz="0" w:space="0" w:color="auto"/>
                        <w:bottom w:val="none" w:sz="0" w:space="0" w:color="auto"/>
                        <w:right w:val="none" w:sz="0" w:space="0" w:color="auto"/>
                      </w:divBdr>
                    </w:div>
                    <w:div w:id="368073373">
                      <w:marLeft w:val="0"/>
                      <w:marRight w:val="0"/>
                      <w:marTop w:val="0"/>
                      <w:marBottom w:val="0"/>
                      <w:divBdr>
                        <w:top w:val="none" w:sz="0" w:space="0" w:color="auto"/>
                        <w:left w:val="none" w:sz="0" w:space="0" w:color="auto"/>
                        <w:bottom w:val="none" w:sz="0" w:space="0" w:color="auto"/>
                        <w:right w:val="none" w:sz="0" w:space="0" w:color="auto"/>
                      </w:divBdr>
                    </w:div>
                    <w:div w:id="1569145298">
                      <w:marLeft w:val="0"/>
                      <w:marRight w:val="0"/>
                      <w:marTop w:val="0"/>
                      <w:marBottom w:val="0"/>
                      <w:divBdr>
                        <w:top w:val="none" w:sz="0" w:space="0" w:color="auto"/>
                        <w:left w:val="none" w:sz="0" w:space="0" w:color="auto"/>
                        <w:bottom w:val="none" w:sz="0" w:space="0" w:color="auto"/>
                        <w:right w:val="none" w:sz="0" w:space="0" w:color="auto"/>
                      </w:divBdr>
                    </w:div>
                  </w:divsChild>
                </w:div>
                <w:div w:id="958606057">
                  <w:marLeft w:val="0"/>
                  <w:marRight w:val="0"/>
                  <w:marTop w:val="0"/>
                  <w:marBottom w:val="0"/>
                  <w:divBdr>
                    <w:top w:val="none" w:sz="0" w:space="0" w:color="auto"/>
                    <w:left w:val="none" w:sz="0" w:space="0" w:color="auto"/>
                    <w:bottom w:val="none" w:sz="0" w:space="0" w:color="auto"/>
                    <w:right w:val="none" w:sz="0" w:space="0" w:color="auto"/>
                  </w:divBdr>
                  <w:divsChild>
                    <w:div w:id="669677657">
                      <w:marLeft w:val="0"/>
                      <w:marRight w:val="0"/>
                      <w:marTop w:val="0"/>
                      <w:marBottom w:val="0"/>
                      <w:divBdr>
                        <w:top w:val="none" w:sz="0" w:space="0" w:color="auto"/>
                        <w:left w:val="none" w:sz="0" w:space="0" w:color="auto"/>
                        <w:bottom w:val="none" w:sz="0" w:space="0" w:color="auto"/>
                        <w:right w:val="none" w:sz="0" w:space="0" w:color="auto"/>
                      </w:divBdr>
                    </w:div>
                    <w:div w:id="292753414">
                      <w:marLeft w:val="0"/>
                      <w:marRight w:val="0"/>
                      <w:marTop w:val="0"/>
                      <w:marBottom w:val="0"/>
                      <w:divBdr>
                        <w:top w:val="none" w:sz="0" w:space="0" w:color="auto"/>
                        <w:left w:val="none" w:sz="0" w:space="0" w:color="auto"/>
                        <w:bottom w:val="none" w:sz="0" w:space="0" w:color="auto"/>
                        <w:right w:val="none" w:sz="0" w:space="0" w:color="auto"/>
                      </w:divBdr>
                    </w:div>
                    <w:div w:id="1047073532">
                      <w:marLeft w:val="0"/>
                      <w:marRight w:val="0"/>
                      <w:marTop w:val="0"/>
                      <w:marBottom w:val="0"/>
                      <w:divBdr>
                        <w:top w:val="none" w:sz="0" w:space="0" w:color="auto"/>
                        <w:left w:val="none" w:sz="0" w:space="0" w:color="auto"/>
                        <w:bottom w:val="none" w:sz="0" w:space="0" w:color="auto"/>
                        <w:right w:val="none" w:sz="0" w:space="0" w:color="auto"/>
                      </w:divBdr>
                    </w:div>
                    <w:div w:id="1216357732">
                      <w:marLeft w:val="0"/>
                      <w:marRight w:val="0"/>
                      <w:marTop w:val="0"/>
                      <w:marBottom w:val="0"/>
                      <w:divBdr>
                        <w:top w:val="none" w:sz="0" w:space="0" w:color="auto"/>
                        <w:left w:val="none" w:sz="0" w:space="0" w:color="auto"/>
                        <w:bottom w:val="none" w:sz="0" w:space="0" w:color="auto"/>
                        <w:right w:val="none" w:sz="0" w:space="0" w:color="auto"/>
                      </w:divBdr>
                    </w:div>
                    <w:div w:id="2068604895">
                      <w:marLeft w:val="0"/>
                      <w:marRight w:val="0"/>
                      <w:marTop w:val="0"/>
                      <w:marBottom w:val="0"/>
                      <w:divBdr>
                        <w:top w:val="none" w:sz="0" w:space="0" w:color="auto"/>
                        <w:left w:val="none" w:sz="0" w:space="0" w:color="auto"/>
                        <w:bottom w:val="none" w:sz="0" w:space="0" w:color="auto"/>
                        <w:right w:val="none" w:sz="0" w:space="0" w:color="auto"/>
                      </w:divBdr>
                    </w:div>
                    <w:div w:id="18821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457">
          <w:marLeft w:val="0"/>
          <w:marRight w:val="0"/>
          <w:marTop w:val="0"/>
          <w:marBottom w:val="0"/>
          <w:divBdr>
            <w:top w:val="none" w:sz="0" w:space="0" w:color="auto"/>
            <w:left w:val="none" w:sz="0" w:space="0" w:color="auto"/>
            <w:bottom w:val="none" w:sz="0" w:space="0" w:color="auto"/>
            <w:right w:val="none" w:sz="0" w:space="0" w:color="auto"/>
          </w:divBdr>
        </w:div>
        <w:div w:id="1689019508">
          <w:marLeft w:val="0"/>
          <w:marRight w:val="0"/>
          <w:marTop w:val="0"/>
          <w:marBottom w:val="0"/>
          <w:divBdr>
            <w:top w:val="none" w:sz="0" w:space="0" w:color="auto"/>
            <w:left w:val="none" w:sz="0" w:space="0" w:color="auto"/>
            <w:bottom w:val="none" w:sz="0" w:space="0" w:color="auto"/>
            <w:right w:val="none" w:sz="0" w:space="0" w:color="auto"/>
          </w:divBdr>
        </w:div>
      </w:divsChild>
    </w:div>
    <w:div w:id="2130737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ulgarin@geb.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alazar@geb.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132C070113A7448AC8CD8B9EF0511C" ma:contentTypeVersion="10" ma:contentTypeDescription="Crear nuevo documento." ma:contentTypeScope="" ma:versionID="6f14241e903f50f816e83242998a4ecd">
  <xsd:schema xmlns:xsd="http://www.w3.org/2001/XMLSchema" xmlns:xs="http://www.w3.org/2001/XMLSchema" xmlns:p="http://schemas.microsoft.com/office/2006/metadata/properties" xmlns:ns2="559e8d39-b914-41dc-bc85-4672ea64df26" xmlns:ns3="d8440fbb-532b-4414-8324-5b3276fad601" targetNamespace="http://schemas.microsoft.com/office/2006/metadata/properties" ma:root="true" ma:fieldsID="f9e75792f756d505908ddfab9efe4398" ns2:_="" ns3:_="">
    <xsd:import namespace="559e8d39-b914-41dc-bc85-4672ea64df26"/>
    <xsd:import namespace="d8440fbb-532b-4414-8324-5b3276fad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d39-b914-41dc-bc85-4672ea64d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0fbb-532b-4414-8324-5b3276fad60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C5B92C-8DDE-48AF-97AD-D67C47E9E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F40AC-E100-4536-B04A-68C732A13E0E}">
  <ds:schemaRefs>
    <ds:schemaRef ds:uri="http://schemas.microsoft.com/sharepoint/v3/contenttype/forms"/>
  </ds:schemaRefs>
</ds:datastoreItem>
</file>

<file path=customXml/itemProps3.xml><?xml version="1.0" encoding="utf-8"?>
<ds:datastoreItem xmlns:ds="http://schemas.openxmlformats.org/officeDocument/2006/customXml" ds:itemID="{ACC908FA-CDA0-4C33-8D90-A78BDB0CE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d39-b914-41dc-bc85-4672ea64df26"/>
    <ds:schemaRef ds:uri="d8440fbb-532b-4414-8324-5b3276fad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23DE3-D471-0648-8D99-062CFB7D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3478</Characters>
  <Application>Microsoft Office Word</Application>
  <DocSecurity>0</DocSecurity>
  <Lines>28</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Lopez Castaneda</dc:creator>
  <cp:keywords/>
  <dc:description/>
  <cp:lastModifiedBy>Maria Alejandra Garcia</cp:lastModifiedBy>
  <cp:revision>2</cp:revision>
  <dcterms:created xsi:type="dcterms:W3CDTF">2019-09-03T14:16:00Z</dcterms:created>
  <dcterms:modified xsi:type="dcterms:W3CDTF">2019-09-03T14:16:00Z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0x010100B0132C070113A7448AC8CD8B9EF0511C</vt:lpwstr>
  </property>
  <property fmtid="{D5CDD505-2E9C-101B-9397-08002B2CF9AE}" pid="3" name="Order">
    <vt:r8>731800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SIP_Label_f56440b0-bb43-4d81-a621-bc28eeeaa1f1_Enabled">
    <vt:lpwstr>True</vt:lpwstr>
  </property>
  <property fmtid="{D5CDD505-2E9C-101B-9397-08002B2CF9AE}" pid="8" name="MSIP_Label_f56440b0-bb43-4d81-a621-bc28eeeaa1f1_SiteId">
    <vt:lpwstr>d49de431-8ec2-4627-95dc-a1b041bbab30</vt:lpwstr>
  </property>
  <property fmtid="{D5CDD505-2E9C-101B-9397-08002B2CF9AE}" pid="9" name="MSIP_Label_f56440b0-bb43-4d81-a621-bc28eeeaa1f1_Owner">
    <vt:lpwstr>jguevarag@geb.com.co</vt:lpwstr>
  </property>
  <property fmtid="{D5CDD505-2E9C-101B-9397-08002B2CF9AE}" pid="10" name="MSIP_Label_f56440b0-bb43-4d81-a621-bc28eeeaa1f1_SetDate">
    <vt:lpwstr>2019-07-14T02:25:57.1255030Z</vt:lpwstr>
  </property>
  <property fmtid="{D5CDD505-2E9C-101B-9397-08002B2CF9AE}" pid="11" name="MSIP_Label_f56440b0-bb43-4d81-a621-bc28eeeaa1f1_Name">
    <vt:lpwstr>Público</vt:lpwstr>
  </property>
  <property fmtid="{D5CDD505-2E9C-101B-9397-08002B2CF9AE}" pid="12" name="MSIP_Label_f56440b0-bb43-4d81-a621-bc28eeeaa1f1_Application">
    <vt:lpwstr>Microsoft Azure Information Protection</vt:lpwstr>
  </property>
  <property fmtid="{D5CDD505-2E9C-101B-9397-08002B2CF9AE}" pid="13" name="MSIP_Label_f56440b0-bb43-4d81-a621-bc28eeeaa1f1_Extended_MSFT_Method">
    <vt:lpwstr>Automatic</vt:lpwstr>
  </property>
  <property fmtid="{D5CDD505-2E9C-101B-9397-08002B2CF9AE}" pid="14" name="Sensitivity">
    <vt:lpwstr>Público</vt:lpwstr>
  </property>
</Properties>
</file>